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239996" w14:textId="77777777" w:rsidR="000B4522" w:rsidRDefault="000B4522">
      <w:pPr>
        <w:spacing w:before="38"/>
        <w:ind w:left="100"/>
        <w:rPr>
          <w:b/>
        </w:rPr>
      </w:pPr>
    </w:p>
    <w:p w14:paraId="294FB615" w14:textId="6BEA7C8B" w:rsidR="000B4522" w:rsidRDefault="000B4522" w:rsidP="000B4522">
      <w:pPr>
        <w:spacing w:before="38"/>
        <w:ind w:left="100"/>
        <w:jc w:val="center"/>
        <w:rPr>
          <w:b/>
        </w:rPr>
      </w:pPr>
      <w:r>
        <w:rPr>
          <w:b/>
          <w:noProof/>
          <w:lang w:val="en-GB" w:eastAsia="en-GB"/>
        </w:rPr>
        <w:drawing>
          <wp:inline distT="0" distB="0" distL="0" distR="0" wp14:anchorId="1DB8E233" wp14:editId="5AE2E776">
            <wp:extent cx="962025" cy="9620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CTUALLOGO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68C1F" w14:textId="77777777" w:rsidR="000B4522" w:rsidRPr="000B4522" w:rsidRDefault="000B4522">
      <w:pPr>
        <w:spacing w:before="38"/>
        <w:ind w:left="100"/>
        <w:rPr>
          <w:rFonts w:ascii="Century Gothic" w:hAnsi="Century Gothic"/>
          <w:b/>
          <w:sz w:val="28"/>
          <w:szCs w:val="28"/>
        </w:rPr>
      </w:pPr>
    </w:p>
    <w:p w14:paraId="1F0381FF" w14:textId="720910CD" w:rsidR="00537455" w:rsidRPr="000B4522" w:rsidRDefault="00EC1DD5">
      <w:pPr>
        <w:spacing w:before="38"/>
        <w:ind w:left="100"/>
        <w:rPr>
          <w:rFonts w:ascii="Century Gothic" w:hAnsi="Century Gothic"/>
          <w:b/>
          <w:sz w:val="28"/>
          <w:szCs w:val="28"/>
        </w:rPr>
      </w:pPr>
      <w:r w:rsidRPr="000B4522">
        <w:rPr>
          <w:rFonts w:ascii="Century Gothic" w:hAnsi="Century Gothic"/>
          <w:b/>
          <w:sz w:val="28"/>
          <w:szCs w:val="28"/>
        </w:rPr>
        <w:t>Data Portability</w:t>
      </w:r>
      <w:r w:rsidR="000B4522" w:rsidRPr="000B4522">
        <w:rPr>
          <w:rFonts w:ascii="Century Gothic" w:hAnsi="Century Gothic"/>
          <w:b/>
          <w:sz w:val="28"/>
          <w:szCs w:val="28"/>
        </w:rPr>
        <w:t xml:space="preserve"> Statement</w:t>
      </w:r>
    </w:p>
    <w:p w14:paraId="649EDDBD" w14:textId="0B8E7C97" w:rsidR="00537455" w:rsidRPr="000B4522" w:rsidRDefault="00EC1DD5" w:rsidP="000B4522">
      <w:pPr>
        <w:pStyle w:val="BodyText"/>
        <w:spacing w:before="180" w:line="259" w:lineRule="auto"/>
        <w:ind w:left="0" w:right="-64"/>
        <w:rPr>
          <w:rFonts w:ascii="Century Gothic" w:hAnsi="Century Gothic"/>
          <w:sz w:val="28"/>
          <w:szCs w:val="28"/>
        </w:rPr>
      </w:pPr>
      <w:r w:rsidRPr="000B4522">
        <w:rPr>
          <w:rFonts w:ascii="Century Gothic" w:hAnsi="Century Gothic"/>
          <w:sz w:val="28"/>
          <w:szCs w:val="28"/>
        </w:rPr>
        <w:t xml:space="preserve">The GDPR requires an </w:t>
      </w:r>
      <w:proofErr w:type="spellStart"/>
      <w:r w:rsidRPr="000B4522">
        <w:rPr>
          <w:rFonts w:ascii="Century Gothic" w:hAnsi="Century Gothic"/>
          <w:sz w:val="28"/>
          <w:szCs w:val="28"/>
        </w:rPr>
        <w:t>organisation</w:t>
      </w:r>
      <w:proofErr w:type="spellEnd"/>
      <w:r w:rsidRPr="000B4522">
        <w:rPr>
          <w:rFonts w:ascii="Century Gothic" w:hAnsi="Century Gothic"/>
          <w:sz w:val="28"/>
          <w:szCs w:val="28"/>
        </w:rPr>
        <w:t xml:space="preserve"> that stores data to enable transfer of that data from one </w:t>
      </w:r>
      <w:proofErr w:type="spellStart"/>
      <w:r w:rsidRPr="000B4522">
        <w:rPr>
          <w:rFonts w:ascii="Century Gothic" w:hAnsi="Century Gothic"/>
          <w:sz w:val="28"/>
          <w:szCs w:val="28"/>
        </w:rPr>
        <w:t>organisation</w:t>
      </w:r>
      <w:proofErr w:type="spellEnd"/>
      <w:r w:rsidRPr="000B4522">
        <w:rPr>
          <w:rFonts w:ascii="Century Gothic" w:hAnsi="Century Gothic"/>
          <w:sz w:val="28"/>
          <w:szCs w:val="28"/>
        </w:rPr>
        <w:t xml:space="preserve"> to another. In schools, pupil data is transferred using the Common Transfer File (CTF</w:t>
      </w:r>
      <w:proofErr w:type="gramStart"/>
      <w:r w:rsidRPr="000B4522">
        <w:rPr>
          <w:rFonts w:ascii="Century Gothic" w:hAnsi="Century Gothic"/>
          <w:sz w:val="28"/>
          <w:szCs w:val="28"/>
        </w:rPr>
        <w:t>) which</w:t>
      </w:r>
      <w:proofErr w:type="gramEnd"/>
      <w:r w:rsidRPr="000B4522">
        <w:rPr>
          <w:rFonts w:ascii="Century Gothic" w:hAnsi="Century Gothic"/>
          <w:sz w:val="28"/>
          <w:szCs w:val="28"/>
        </w:rPr>
        <w:t xml:space="preserve"> is a DfE standard process. This is outside the scope of data portability in the GDPR.</w:t>
      </w:r>
    </w:p>
    <w:p w14:paraId="3DAD8E27" w14:textId="77777777" w:rsidR="00537455" w:rsidRPr="000B4522" w:rsidRDefault="00EC1DD5" w:rsidP="000B4522">
      <w:pPr>
        <w:pStyle w:val="BodyText"/>
        <w:spacing w:line="259" w:lineRule="auto"/>
        <w:ind w:left="0" w:right="354"/>
        <w:rPr>
          <w:rFonts w:ascii="Century Gothic" w:hAnsi="Century Gothic"/>
          <w:sz w:val="28"/>
          <w:szCs w:val="28"/>
        </w:rPr>
      </w:pPr>
      <w:r w:rsidRPr="000B4522">
        <w:rPr>
          <w:rFonts w:ascii="Century Gothic" w:hAnsi="Century Gothic"/>
          <w:sz w:val="28"/>
          <w:szCs w:val="28"/>
        </w:rPr>
        <w:t xml:space="preserve">Employee data </w:t>
      </w:r>
      <w:proofErr w:type="gramStart"/>
      <w:r w:rsidRPr="000B4522">
        <w:rPr>
          <w:rFonts w:ascii="Century Gothic" w:hAnsi="Century Gothic"/>
          <w:sz w:val="28"/>
          <w:szCs w:val="28"/>
        </w:rPr>
        <w:t>will be shared</w:t>
      </w:r>
      <w:proofErr w:type="gramEnd"/>
      <w:r w:rsidRPr="000B4522">
        <w:rPr>
          <w:rFonts w:ascii="Century Gothic" w:hAnsi="Century Gothic"/>
          <w:sz w:val="28"/>
          <w:szCs w:val="28"/>
        </w:rPr>
        <w:t xml:space="preserve"> to enable new starters and leavers to take up new roles as easily as possible.</w:t>
      </w:r>
    </w:p>
    <w:p w14:paraId="463336A0" w14:textId="77777777" w:rsidR="00537455" w:rsidRPr="000B4522" w:rsidRDefault="00EC1DD5" w:rsidP="000B4522">
      <w:pPr>
        <w:pStyle w:val="BodyText"/>
        <w:spacing w:before="161" w:line="256" w:lineRule="auto"/>
        <w:ind w:left="0"/>
        <w:rPr>
          <w:rFonts w:ascii="Century Gothic" w:hAnsi="Century Gothic"/>
          <w:sz w:val="28"/>
          <w:szCs w:val="28"/>
        </w:rPr>
      </w:pPr>
      <w:r w:rsidRPr="000B4522">
        <w:rPr>
          <w:rFonts w:ascii="Century Gothic" w:hAnsi="Century Gothic"/>
          <w:sz w:val="28"/>
          <w:szCs w:val="28"/>
        </w:rPr>
        <w:t xml:space="preserve">When new data </w:t>
      </w:r>
      <w:proofErr w:type="gramStart"/>
      <w:r w:rsidRPr="000B4522">
        <w:rPr>
          <w:rFonts w:ascii="Century Gothic" w:hAnsi="Century Gothic"/>
          <w:sz w:val="28"/>
          <w:szCs w:val="28"/>
        </w:rPr>
        <w:t>is provided</w:t>
      </w:r>
      <w:proofErr w:type="gramEnd"/>
      <w:r w:rsidRPr="000B4522">
        <w:rPr>
          <w:rFonts w:ascii="Century Gothic" w:hAnsi="Century Gothic"/>
          <w:sz w:val="28"/>
          <w:szCs w:val="28"/>
        </w:rPr>
        <w:t xml:space="preserve"> to school it will then be administered and processed within the terms of the Data Protection and any other relevant policy.</w:t>
      </w:r>
      <w:bookmarkStart w:id="0" w:name="_GoBack"/>
      <w:bookmarkEnd w:id="0"/>
    </w:p>
    <w:sectPr w:rsidR="00537455" w:rsidRPr="000B4522">
      <w:type w:val="continuous"/>
      <w:pgSz w:w="11910" w:h="16840"/>
      <w:pgMar w:top="1380" w:right="14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455"/>
    <w:rsid w:val="000B4522"/>
    <w:rsid w:val="00537455"/>
    <w:rsid w:val="00EC1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F99D0"/>
  <w15:docId w15:val="{01D07E51-1AEF-4E2E-9D90-0E3C66687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59"/>
      <w:ind w:left="100" w:right="95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Walker</dc:creator>
  <cp:lastModifiedBy>Fay Bourne</cp:lastModifiedBy>
  <cp:revision>2</cp:revision>
  <dcterms:created xsi:type="dcterms:W3CDTF">2022-05-25T13:54:00Z</dcterms:created>
  <dcterms:modified xsi:type="dcterms:W3CDTF">2022-05-25T13:54:00Z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2017-12-11T00:00:00Z</vt:filetime>
  </property>
  <property fmtid="{D5CDD505-2E9C-101B-9397-08002B2CF9AE}" pid="3" name="Creator">
    <vt:lpwstr>Acrobat PDFMaker 15 for Word</vt:lpwstr>
  </property>
  <property fmtid="{D5CDD505-2E9C-101B-9397-08002B2CF9AE}" pid="4" name="LastSaved">
    <vt:filetime>2017-12-11T00:00:00Z</vt:filetime>
  </property>
</Properties>
</file>